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《中国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增材制造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产业年鉴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行业组织、科研院所、创新机构等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投稿信息表</w:t>
      </w:r>
    </w:p>
    <w:tbl>
      <w:tblPr>
        <w:tblStyle w:val="6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142"/>
        <w:gridCol w:w="738"/>
        <w:gridCol w:w="498"/>
        <w:gridCol w:w="1382"/>
        <w:gridCol w:w="460"/>
        <w:gridCol w:w="142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1" w:type="dxa"/>
            <w:gridSpan w:val="8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机构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名称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18" w:type="dxa"/>
            <w:tcBorders>
              <w:tr2bl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  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  话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spacing w:line="340" w:lineRule="exact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编委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手机</w:t>
            </w:r>
          </w:p>
        </w:tc>
        <w:tc>
          <w:tcPr>
            <w:tcW w:w="3303" w:type="dxa"/>
            <w:gridSpan w:val="2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座机</w:t>
            </w:r>
          </w:p>
        </w:tc>
        <w:tc>
          <w:tcPr>
            <w:tcW w:w="3303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手机</w:t>
            </w:r>
          </w:p>
        </w:tc>
        <w:tc>
          <w:tcPr>
            <w:tcW w:w="3303" w:type="dxa"/>
            <w:gridSpan w:val="2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座机</w:t>
            </w:r>
          </w:p>
        </w:tc>
        <w:tc>
          <w:tcPr>
            <w:tcW w:w="3303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人员情况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8"/>
                <w:lang w:val="en-US" w:eastAsia="zh-CN" w:bidi="ar-SA"/>
              </w:rPr>
              <w:t>现有员工数量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本科及以上人数占比</w:t>
            </w:r>
          </w:p>
        </w:tc>
        <w:tc>
          <w:tcPr>
            <w:tcW w:w="18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18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专利情况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发明专利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项，使用新型及外观专利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项，软件著作权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18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参与标准情况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国际标准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国家标准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其他标准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机构、团队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简介</w:t>
            </w:r>
          </w:p>
          <w:p>
            <w:pPr>
              <w:pStyle w:val="2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公开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Times New Roman" w:eastAsia="仿宋_GB2312" w:cs="Times New Roman"/>
                <w:iCs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（包含机构、团队简介，学科带头人简介等）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2022-2023年主要成果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公开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7523" w:type="dxa"/>
            <w:gridSpan w:val="7"/>
          </w:tcPr>
          <w:p>
            <w:pPr>
              <w:spacing w:line="34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图片、文字描述向结合，包括可公开的技术参数等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3000字以内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政策扶持及专项资助情况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不公开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spacing w:line="340" w:lineRule="exact"/>
              <w:rPr>
                <w:rFonts w:hint="eastAsia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获奖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荣誉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情况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行业发展建议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hint="default"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行业未来发展趋势预测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641" w:type="dxa"/>
            <w:gridSpan w:val="8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注:文稿文责自负，无泄密和侵权问题；在保持技术性不变的基础上，编辑部对稿件有删修权，一经刊用，赠阅《年鉴》1本。</w:t>
            </w:r>
          </w:p>
        </w:tc>
      </w:tr>
    </w:tbl>
    <w:p>
      <w:pPr>
        <w:tabs>
          <w:tab w:val="left" w:pos="1505"/>
        </w:tabs>
        <w:bidi w:val="0"/>
        <w:jc w:val="lef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042D2"/>
    <w:multiLevelType w:val="singleLevel"/>
    <w:tmpl w:val="2CC042D2"/>
    <w:lvl w:ilvl="0" w:tentative="0">
      <w:start w:val="1"/>
      <w:numFmt w:val="bullet"/>
      <w:pStyle w:val="3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mY3ODBlY2NlMzk3ZGFmNThhZWZhOTg1ZmQ0OWUifQ=="/>
  </w:docVars>
  <w:rsids>
    <w:rsidRoot w:val="6C3C4121"/>
    <w:rsid w:val="00E565C3"/>
    <w:rsid w:val="01F52C46"/>
    <w:rsid w:val="02550215"/>
    <w:rsid w:val="0328539C"/>
    <w:rsid w:val="05670488"/>
    <w:rsid w:val="05893AA2"/>
    <w:rsid w:val="0CAF16BA"/>
    <w:rsid w:val="0D627762"/>
    <w:rsid w:val="0E4D3F08"/>
    <w:rsid w:val="0E657285"/>
    <w:rsid w:val="121027A1"/>
    <w:rsid w:val="12745A35"/>
    <w:rsid w:val="12FD5E75"/>
    <w:rsid w:val="14743A72"/>
    <w:rsid w:val="15D90A71"/>
    <w:rsid w:val="16023200"/>
    <w:rsid w:val="1681388C"/>
    <w:rsid w:val="1740772A"/>
    <w:rsid w:val="17A1446F"/>
    <w:rsid w:val="17BD70BB"/>
    <w:rsid w:val="18730A0F"/>
    <w:rsid w:val="1AD144D9"/>
    <w:rsid w:val="1B964774"/>
    <w:rsid w:val="1DD03DC3"/>
    <w:rsid w:val="1EF53F2C"/>
    <w:rsid w:val="1F54158F"/>
    <w:rsid w:val="219C3376"/>
    <w:rsid w:val="248D2B76"/>
    <w:rsid w:val="2DF93FCF"/>
    <w:rsid w:val="2E9B58B7"/>
    <w:rsid w:val="335E0BCC"/>
    <w:rsid w:val="342623B7"/>
    <w:rsid w:val="354606FB"/>
    <w:rsid w:val="376E2676"/>
    <w:rsid w:val="3C086A2F"/>
    <w:rsid w:val="3C1056B3"/>
    <w:rsid w:val="3C6F00BF"/>
    <w:rsid w:val="3CC014F3"/>
    <w:rsid w:val="4033445D"/>
    <w:rsid w:val="40F443B2"/>
    <w:rsid w:val="41834B85"/>
    <w:rsid w:val="41F90337"/>
    <w:rsid w:val="42321AAD"/>
    <w:rsid w:val="436D4C51"/>
    <w:rsid w:val="447E5EED"/>
    <w:rsid w:val="48E87129"/>
    <w:rsid w:val="499865B1"/>
    <w:rsid w:val="4CE73136"/>
    <w:rsid w:val="4E6C5E00"/>
    <w:rsid w:val="52092DAF"/>
    <w:rsid w:val="523320E9"/>
    <w:rsid w:val="523F4AEA"/>
    <w:rsid w:val="53E82141"/>
    <w:rsid w:val="5927028B"/>
    <w:rsid w:val="59BF5DD8"/>
    <w:rsid w:val="5ACD2D21"/>
    <w:rsid w:val="5AE7684F"/>
    <w:rsid w:val="5E5B4E53"/>
    <w:rsid w:val="5F8E3006"/>
    <w:rsid w:val="610F08FC"/>
    <w:rsid w:val="62083EC7"/>
    <w:rsid w:val="621977EA"/>
    <w:rsid w:val="635307EE"/>
    <w:rsid w:val="660B031B"/>
    <w:rsid w:val="664C2323"/>
    <w:rsid w:val="665903FC"/>
    <w:rsid w:val="67697195"/>
    <w:rsid w:val="67E000C9"/>
    <w:rsid w:val="691722BE"/>
    <w:rsid w:val="6C0755E6"/>
    <w:rsid w:val="6C3C4121"/>
    <w:rsid w:val="6D1F1827"/>
    <w:rsid w:val="6DAA35B1"/>
    <w:rsid w:val="6F1B22F2"/>
    <w:rsid w:val="6F9A32DC"/>
    <w:rsid w:val="72EF3728"/>
    <w:rsid w:val="73007785"/>
    <w:rsid w:val="73A97B41"/>
    <w:rsid w:val="73F606CF"/>
    <w:rsid w:val="76B441CE"/>
    <w:rsid w:val="77BF21B7"/>
    <w:rsid w:val="784D7A9C"/>
    <w:rsid w:val="78611212"/>
    <w:rsid w:val="79EC04B3"/>
    <w:rsid w:val="7C9E390F"/>
    <w:rsid w:val="7CF36255"/>
    <w:rsid w:val="7D6A4C5A"/>
    <w:rsid w:val="7D83522B"/>
    <w:rsid w:val="7E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before="100" w:beforeAutospacing="1" w:after="120"/>
    </w:pPr>
    <w:rPr>
      <w:rFonts w:ascii="等线" w:hAnsi="等线" w:eastAsia="等线" w:cs="Times New Roman"/>
      <w:szCs w:val="21"/>
    </w:rPr>
  </w:style>
  <w:style w:type="paragraph" w:styleId="3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styleId="10">
    <w:name w:val="footnote reference"/>
    <w:basedOn w:val="8"/>
    <w:autoRedefine/>
    <w:semiHidden/>
    <w:unhideWhenUsed/>
    <w:qFormat/>
    <w:uiPriority w:val="99"/>
    <w:rPr>
      <w:vertAlign w:val="superscript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2021-05-24T06:41:00Z</dcterms:created>
  <dc:creator>Emily</dc:creator>
  <cp:lastModifiedBy>郭姝</cp:lastModifiedBy>
  <cp:lastPrinted>2021-05-28T02:13:00Z</cp:lastPrinted>
  <dcterms:modified xsi:type="dcterms:W3CDTF">2024-01-29T09:21:32Z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7CFEF64979754AC79A69A23E3C64F172_13</vt:lpwstr>
  </property>
</Properties>
</file>